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08" w:rsidRPr="00784AB4" w:rsidRDefault="00AB7708" w:rsidP="00AB770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AB4">
        <w:rPr>
          <w:rFonts w:ascii="Times New Roman" w:eastAsia="Times New Roman" w:hAnsi="Times New Roman" w:cs="Times New Roman"/>
          <w:sz w:val="28"/>
          <w:szCs w:val="28"/>
        </w:rPr>
        <w:t>Всероссийский физкультурно-спортивный комплекс «Готов к труду и обороне» (ГТО) — это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AB7708" w:rsidRPr="00784AB4" w:rsidRDefault="00AB7708" w:rsidP="00AB770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AB4">
        <w:rPr>
          <w:rFonts w:ascii="Times New Roman" w:eastAsia="Times New Roman" w:hAnsi="Times New Roman" w:cs="Times New Roman"/>
          <w:sz w:val="28"/>
          <w:szCs w:val="28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960B4C" w:rsidRDefault="00960B4C"/>
    <w:sectPr w:rsidR="0096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708"/>
    <w:rsid w:val="00960B4C"/>
    <w:rsid w:val="00A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7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2019-04-11T11:26:00Z</dcterms:created>
  <dcterms:modified xsi:type="dcterms:W3CDTF">2019-04-11T11:27:00Z</dcterms:modified>
</cp:coreProperties>
</file>